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9" w:rsidRPr="00447D1F" w:rsidRDefault="00447D1F" w:rsidP="000C3BC0">
      <w:pPr>
        <w:pStyle w:val="Nadpis3"/>
        <w:rPr>
          <w:sz w:val="24"/>
        </w:rPr>
      </w:pPr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FE7794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Šamotová výmazová hmot</w:t>
      </w:r>
      <w:r w:rsidR="00C92634">
        <w:rPr>
          <w:color w:val="808080"/>
          <w:sz w:val="44"/>
        </w:rPr>
        <w:t>a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FE7794" w:rsidRDefault="00FE7794" w:rsidP="0034624B">
      <w:pPr>
        <w:pStyle w:val="Zkladntext"/>
        <w:rPr>
          <w:sz w:val="16"/>
          <w:szCs w:val="18"/>
        </w:rPr>
      </w:pPr>
      <w:r w:rsidRPr="00FE7794">
        <w:rPr>
          <w:sz w:val="18"/>
        </w:rPr>
        <w:t>Směs oxidů:</w:t>
      </w:r>
      <w:r w:rsidR="00447D1F">
        <w:rPr>
          <w:sz w:val="18"/>
        </w:rPr>
        <w:t xml:space="preserve"> </w:t>
      </w:r>
      <w:r w:rsidRPr="00FE7794">
        <w:rPr>
          <w:sz w:val="18"/>
        </w:rPr>
        <w:t>křemičitý,</w:t>
      </w:r>
      <w:r w:rsidR="00447D1F">
        <w:rPr>
          <w:sz w:val="18"/>
        </w:rPr>
        <w:t xml:space="preserve"> </w:t>
      </w:r>
      <w:r w:rsidRPr="00FE7794">
        <w:rPr>
          <w:sz w:val="18"/>
        </w:rPr>
        <w:t>hlinitý,</w:t>
      </w:r>
      <w:r w:rsidR="00447D1F">
        <w:rPr>
          <w:sz w:val="18"/>
        </w:rPr>
        <w:t xml:space="preserve"> </w:t>
      </w:r>
      <w:r w:rsidRPr="00FE7794">
        <w:rPr>
          <w:sz w:val="18"/>
        </w:rPr>
        <w:t>titaničitý a dalších příměsí.</w:t>
      </w:r>
      <w:r w:rsidR="00447D1F">
        <w:rPr>
          <w:sz w:val="18"/>
        </w:rPr>
        <w:t xml:space="preserve"> </w:t>
      </w:r>
      <w:r w:rsidRPr="00FE7794">
        <w:rPr>
          <w:sz w:val="18"/>
        </w:rPr>
        <w:t xml:space="preserve">Typ teplem tuhnoucí malta G 1 </w:t>
      </w:r>
      <w:r w:rsidR="00447D1F">
        <w:rPr>
          <w:sz w:val="18"/>
        </w:rPr>
        <w:t>–</w:t>
      </w:r>
      <w:r w:rsidRPr="00FE7794">
        <w:rPr>
          <w:sz w:val="18"/>
        </w:rPr>
        <w:t xml:space="preserve"> K</w:t>
      </w:r>
      <w:r w:rsidR="00447D1F">
        <w:rPr>
          <w:sz w:val="18"/>
        </w:rPr>
        <w:t xml:space="preserve">. 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0578AA" w:rsidRPr="000578AA" w:rsidRDefault="000578AA" w:rsidP="000578AA">
      <w:pPr>
        <w:pStyle w:val="Zkladntext"/>
        <w:rPr>
          <w:bCs/>
          <w:iCs/>
          <w:sz w:val="18"/>
          <w:szCs w:val="18"/>
        </w:rPr>
      </w:pPr>
      <w:r w:rsidRPr="000578AA">
        <w:rPr>
          <w:bCs/>
          <w:iCs/>
          <w:sz w:val="18"/>
          <w:szCs w:val="18"/>
        </w:rPr>
        <w:t>Šedý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03745B" w:rsidRDefault="00FE7794" w:rsidP="00FE7794">
      <w:pPr>
        <w:rPr>
          <w:rFonts w:ascii="Arial" w:hAnsi="Arial" w:cs="Arial"/>
          <w:bCs/>
          <w:iCs/>
          <w:sz w:val="18"/>
          <w:szCs w:val="18"/>
        </w:rPr>
      </w:pPr>
      <w:r w:rsidRPr="00FE7794">
        <w:rPr>
          <w:rFonts w:ascii="Arial" w:hAnsi="Arial" w:cs="Arial"/>
          <w:bCs/>
          <w:iCs/>
          <w:sz w:val="18"/>
          <w:szCs w:val="18"/>
        </w:rPr>
        <w:t xml:space="preserve">Šamotová výmazová hmota se </w:t>
      </w:r>
      <w:r>
        <w:rPr>
          <w:rFonts w:ascii="Arial" w:hAnsi="Arial" w:cs="Arial"/>
          <w:bCs/>
          <w:iCs/>
          <w:sz w:val="18"/>
          <w:szCs w:val="18"/>
        </w:rPr>
        <w:t>používá při stavbách, opravách, spárování krbů a kamen a také k vlepování lehčených ohnivzdorných desek, rohoží a šamotových plátů a prvků na keramický a kovový podklad. Lze použít jak k drobným opravám, tak i k samotné stavbě nového krbu při dodržení správného poměru namíchání a dodržení maximální vrstvy malty v jednotlivých vrstvách 5 mm</w:t>
      </w:r>
    </w:p>
    <w:p w:rsidR="00FE7794" w:rsidRDefault="00FE7794" w:rsidP="00FE7794">
      <w:pPr>
        <w:rPr>
          <w:rFonts w:ascii="Arial" w:hAnsi="Arial" w:cs="Arial"/>
          <w:bCs/>
          <w:iCs/>
          <w:sz w:val="18"/>
          <w:szCs w:val="18"/>
        </w:rPr>
      </w:pPr>
    </w:p>
    <w:p w:rsidR="00FE7794" w:rsidRPr="005A0E5A" w:rsidRDefault="00FE7794" w:rsidP="00FE7794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Příprava výmazové lepící a stavební malty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E7794" w:rsidRPr="00200BD0" w:rsidRDefault="00FE7794" w:rsidP="00FE7794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Dle rozsahu operace, stavby rozhodneme jaké množství šamotové malty si připravíme najednou. Je třeba si připravit roztok vody a vodního skla v poměru 1:1. Obsah sáčku si vysypeme do nádoby</w:t>
      </w:r>
      <w:r w:rsidR="00C722DD">
        <w:rPr>
          <w:sz w:val="18"/>
          <w:szCs w:val="18"/>
        </w:rPr>
        <w:t xml:space="preserve"> a zalijeme potřebným množstvím připraveného roztoku, dobře promícháme a necháme cca. 3 min. odležet. Následně lehce promícháme</w:t>
      </w:r>
      <w:r w:rsidRPr="00200BD0">
        <w:rPr>
          <w:sz w:val="18"/>
          <w:szCs w:val="18"/>
        </w:rPr>
        <w:t xml:space="preserve"> </w:t>
      </w:r>
      <w:r w:rsidR="00C722DD">
        <w:rPr>
          <w:sz w:val="18"/>
          <w:szCs w:val="18"/>
        </w:rPr>
        <w:t xml:space="preserve">a malta je připravena k použití. Připravujeme si jen takové množství, které zpracujeme do 2 hodin. V případě přerušení práce lehce uhladíme v kbelíku a zalijeme 1 mm vody. Zabráníme tak vysychání a lze následně odlitím vody v práci pokračovat. </w:t>
      </w:r>
    </w:p>
    <w:p w:rsidR="00FE7794" w:rsidRDefault="00FE7794" w:rsidP="00FE7794">
      <w:pPr>
        <w:rPr>
          <w:rFonts w:ascii="Arial" w:hAnsi="Arial" w:cs="Arial"/>
          <w:bCs/>
          <w:iCs/>
          <w:sz w:val="18"/>
          <w:szCs w:val="18"/>
        </w:rPr>
      </w:pPr>
    </w:p>
    <w:p w:rsidR="00FE7794" w:rsidRPr="005A0E5A" w:rsidRDefault="00C722DD" w:rsidP="00FE7794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Stavby a opravy topenišť</w:t>
      </w:r>
      <w:r w:rsidR="00FE7794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722DD" w:rsidRDefault="00C722DD" w:rsidP="00FE7794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Při stavbách nových krbů dodržujeme především maximální vrstvu malty do 5 mm. Šamotové cihly, prvky před samotn</w:t>
      </w:r>
      <w:r w:rsidR="00447D1F">
        <w:rPr>
          <w:sz w:val="18"/>
          <w:szCs w:val="18"/>
        </w:rPr>
        <w:t>ou stavbou také lehce navlhčíme</w:t>
      </w:r>
      <w:r>
        <w:rPr>
          <w:sz w:val="18"/>
          <w:szCs w:val="18"/>
        </w:rPr>
        <w:t>!! Při spárování a opravách poškozené vyzdívky postupujeme následovně: opravovaná místa se navlhčí vodou, následně se zaplní připravenou maltou a na povrchu uhladí.</w:t>
      </w:r>
    </w:p>
    <w:p w:rsidR="00FE7794" w:rsidRDefault="00C722DD" w:rsidP="00C92634">
      <w:pPr>
        <w:pStyle w:val="Zkladntext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Opravené topeniště se nechá podle velikosti a rozsahu opravy zaschnout 12–24 hodin. Potom se dosuší při mírném topení (2-6 hodin), až opravená místa dokonale zatvrdnou. Lepení na kovový podklad: podklad zbavíme všech mastných nečistot a především rzi. Doporučujeme použít odrezovač. Podklad doporučujeme před lepením natřít řidší maltou. </w:t>
      </w:r>
      <w:r w:rsidR="00C92634">
        <w:rPr>
          <w:sz w:val="18"/>
          <w:szCs w:val="18"/>
        </w:rPr>
        <w:t>Vrstvu necháme zaschnout a následně provádíme lepení. Maltu lze také použít k ochraně a vyspravení vnitřních vyzdívek</w:t>
      </w:r>
      <w:r w:rsidR="00447D1F">
        <w:rPr>
          <w:sz w:val="18"/>
          <w:szCs w:val="18"/>
        </w:rPr>
        <w:t xml:space="preserve"> </w:t>
      </w:r>
      <w:r w:rsidR="00C92634">
        <w:rPr>
          <w:sz w:val="18"/>
          <w:szCs w:val="18"/>
        </w:rPr>
        <w:t>a pecí a kovových částí vystavených vysoké teplotě. Maltu lze použít do všech míst, kde teplota nepřesáhne 1400</w:t>
      </w:r>
      <w:r w:rsidR="00447D1F">
        <w:rPr>
          <w:sz w:val="18"/>
          <w:szCs w:val="18"/>
        </w:rPr>
        <w:t xml:space="preserve"> </w:t>
      </w:r>
      <w:r w:rsidR="00C92634">
        <w:rPr>
          <w:sz w:val="18"/>
          <w:szCs w:val="18"/>
        </w:rPr>
        <w:t xml:space="preserve">°C. </w:t>
      </w:r>
    </w:p>
    <w:p w:rsidR="00FE7794" w:rsidRPr="00FE7794" w:rsidRDefault="00FE7794" w:rsidP="00FE7794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200BD0" w:rsidRDefault="00C92634" w:rsidP="00200BD0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R</w:t>
      </w:r>
      <w:r w:rsidR="00200BD0">
        <w:rPr>
          <w:sz w:val="18"/>
          <w:szCs w:val="18"/>
        </w:rPr>
        <w:t xml:space="preserve">oztok vodního skla s vodou v </w:t>
      </w:r>
      <w:r w:rsidR="00FE7794">
        <w:rPr>
          <w:sz w:val="18"/>
          <w:szCs w:val="18"/>
        </w:rPr>
        <w:t>poměru 1</w:t>
      </w:r>
      <w:r w:rsidR="00200BD0" w:rsidRPr="00200BD0">
        <w:rPr>
          <w:sz w:val="18"/>
          <w:szCs w:val="18"/>
        </w:rPr>
        <w:t>:1</w:t>
      </w:r>
    </w:p>
    <w:p w:rsidR="00C92634" w:rsidRDefault="00C92634" w:rsidP="00200BD0">
      <w:pPr>
        <w:pStyle w:val="Zkladntext"/>
        <w:rPr>
          <w:sz w:val="18"/>
          <w:szCs w:val="18"/>
        </w:rPr>
      </w:pPr>
    </w:p>
    <w:p w:rsidR="00C92634" w:rsidRPr="005A0E5A" w:rsidRDefault="00C92634" w:rsidP="00C92634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Mytí pomůcek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92634" w:rsidRDefault="00C92634" w:rsidP="00C92634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Vodou</w:t>
      </w:r>
    </w:p>
    <w:p w:rsidR="00C92634" w:rsidRDefault="00C92634" w:rsidP="00200BD0">
      <w:pPr>
        <w:pStyle w:val="Zkladntext"/>
        <w:rPr>
          <w:sz w:val="18"/>
          <w:szCs w:val="18"/>
        </w:rPr>
      </w:pPr>
    </w:p>
    <w:p w:rsidR="00C92634" w:rsidRPr="005A0E5A" w:rsidRDefault="00C92634" w:rsidP="00C92634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Technické údaje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92634" w:rsidRPr="00200BD0" w:rsidRDefault="00C92634" w:rsidP="00200BD0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O</w:t>
      </w:r>
      <w:r w:rsidRPr="00C92634">
        <w:rPr>
          <w:sz w:val="18"/>
          <w:szCs w:val="18"/>
        </w:rPr>
        <w:t>bsah Al</w:t>
      </w:r>
      <w:r w:rsidRPr="00447D1F">
        <w:rPr>
          <w:sz w:val="18"/>
          <w:szCs w:val="18"/>
          <w:vertAlign w:val="subscript"/>
        </w:rPr>
        <w:t>2</w:t>
      </w:r>
      <w:r w:rsidRPr="00C92634">
        <w:rPr>
          <w:sz w:val="18"/>
          <w:szCs w:val="18"/>
        </w:rPr>
        <w:t>O</w:t>
      </w:r>
      <w:r w:rsidRPr="00447D1F">
        <w:rPr>
          <w:sz w:val="18"/>
          <w:szCs w:val="18"/>
          <w:vertAlign w:val="subscript"/>
        </w:rPr>
        <w:t>3</w:t>
      </w:r>
      <w:r w:rsidRPr="00C92634">
        <w:rPr>
          <w:sz w:val="18"/>
          <w:szCs w:val="18"/>
        </w:rPr>
        <w:t xml:space="preserve"> - 38–40 %, SiO</w:t>
      </w:r>
      <w:r w:rsidRPr="00447D1F">
        <w:rPr>
          <w:sz w:val="18"/>
          <w:szCs w:val="18"/>
          <w:vertAlign w:val="subscript"/>
        </w:rPr>
        <w:t>2</w:t>
      </w:r>
      <w:r w:rsidRPr="00C92634">
        <w:rPr>
          <w:sz w:val="18"/>
          <w:szCs w:val="18"/>
        </w:rPr>
        <w:t xml:space="preserve"> - 50–55 %, TiO</w:t>
      </w:r>
      <w:r w:rsidRPr="00447D1F">
        <w:rPr>
          <w:sz w:val="18"/>
          <w:szCs w:val="18"/>
          <w:vertAlign w:val="subscript"/>
        </w:rPr>
        <w:t>2</w:t>
      </w:r>
      <w:r w:rsidRPr="00C92634">
        <w:rPr>
          <w:sz w:val="18"/>
          <w:szCs w:val="18"/>
        </w:rPr>
        <w:t xml:space="preserve"> - 1,8–2,8 %.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 a konzistence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200BD0" w:rsidRPr="00200BD0" w:rsidRDefault="00200BD0" w:rsidP="00200BD0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Šedá </w:t>
      </w:r>
      <w:r w:rsidRPr="00200BD0">
        <w:rPr>
          <w:sz w:val="18"/>
          <w:szCs w:val="18"/>
        </w:rPr>
        <w:t xml:space="preserve">hmota </w:t>
      </w:r>
    </w:p>
    <w:p w:rsidR="00C32B89" w:rsidRDefault="00C32B89" w:rsidP="00B3428C">
      <w:pPr>
        <w:pStyle w:val="Zkladntext"/>
        <w:rPr>
          <w:sz w:val="18"/>
          <w:szCs w:val="18"/>
        </w:rPr>
      </w:pPr>
    </w:p>
    <w:p w:rsidR="00200BD0" w:rsidRDefault="00200BD0" w:rsidP="00B3428C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</w:p>
    <w:p w:rsidR="00200BD0" w:rsidRPr="005A0E5A" w:rsidRDefault="00200BD0" w:rsidP="00200BD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200BD0" w:rsidRDefault="00C92634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24 měsíců od data plnění uvedeného na obalu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Nesmí se zneškodňovat společně s komunálními odpady.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C92634" w:rsidRPr="00C92634" w:rsidRDefault="00C92634" w:rsidP="00C92634">
      <w:pPr>
        <w:rPr>
          <w:rFonts w:ascii="Arial" w:hAnsi="Arial" w:cs="Arial"/>
          <w:b/>
          <w:bCs/>
          <w:iCs/>
          <w:sz w:val="18"/>
          <w:szCs w:val="18"/>
        </w:rPr>
      </w:pPr>
      <w:r w:rsidRPr="00C92634">
        <w:rPr>
          <w:rFonts w:ascii="Arial" w:hAnsi="Arial" w:cs="Arial"/>
          <w:b/>
          <w:bCs/>
          <w:iCs/>
          <w:sz w:val="18"/>
          <w:szCs w:val="18"/>
        </w:rPr>
        <w:t>Při vdechnutí</w:t>
      </w:r>
    </w:p>
    <w:p w:rsidR="00C92634" w:rsidRPr="00C92634" w:rsidRDefault="00C92634" w:rsidP="00C92634">
      <w:pPr>
        <w:rPr>
          <w:rFonts w:ascii="Arial" w:hAnsi="Arial" w:cs="Arial"/>
          <w:bCs/>
          <w:iCs/>
          <w:sz w:val="18"/>
          <w:szCs w:val="18"/>
        </w:rPr>
      </w:pPr>
      <w:r w:rsidRPr="00C92634">
        <w:rPr>
          <w:rFonts w:ascii="Arial" w:hAnsi="Arial" w:cs="Arial"/>
          <w:bCs/>
          <w:iCs/>
          <w:sz w:val="18"/>
          <w:szCs w:val="18"/>
        </w:rPr>
        <w:t>Při nadýchání prachu je nutno přejít na čerstvý vzduch. Ústní dutinu vypláchnout vodou, vysmrkat se, aby se odstranil vdechnutý prach.</w:t>
      </w:r>
    </w:p>
    <w:p w:rsidR="00C92634" w:rsidRPr="00C92634" w:rsidRDefault="00C92634" w:rsidP="00C92634">
      <w:pPr>
        <w:rPr>
          <w:rFonts w:ascii="Arial" w:hAnsi="Arial" w:cs="Arial"/>
          <w:b/>
          <w:bCs/>
          <w:iCs/>
          <w:sz w:val="18"/>
          <w:szCs w:val="18"/>
        </w:rPr>
      </w:pPr>
      <w:r w:rsidRPr="00C92634">
        <w:rPr>
          <w:rFonts w:ascii="Arial" w:hAnsi="Arial" w:cs="Arial"/>
          <w:b/>
          <w:bCs/>
          <w:iCs/>
          <w:sz w:val="18"/>
          <w:szCs w:val="18"/>
        </w:rPr>
        <w:t>Při styku s kůží</w:t>
      </w:r>
    </w:p>
    <w:p w:rsidR="00C92634" w:rsidRPr="00C92634" w:rsidRDefault="00C92634" w:rsidP="00C92634">
      <w:pPr>
        <w:rPr>
          <w:rFonts w:ascii="Arial" w:hAnsi="Arial" w:cs="Arial"/>
          <w:bCs/>
          <w:iCs/>
          <w:sz w:val="18"/>
          <w:szCs w:val="18"/>
        </w:rPr>
      </w:pPr>
      <w:r w:rsidRPr="00C92634">
        <w:rPr>
          <w:rFonts w:ascii="Arial" w:hAnsi="Arial" w:cs="Arial"/>
          <w:bCs/>
          <w:iCs/>
          <w:sz w:val="18"/>
          <w:szCs w:val="18"/>
        </w:rPr>
        <w:t>Odstranit postiženou osobu od zdroje kontaminace. Odstranit kontaminovaný oděv a obuv, před dalším použitím vyčistit. Pokožku urychleně pečlivě omýt teplou vodou a mýdlem nebo jiným prostředkem na mytí kůže a ošetřit vhodným krémem.</w:t>
      </w:r>
    </w:p>
    <w:p w:rsidR="00C92634" w:rsidRPr="00C92634" w:rsidRDefault="00C92634" w:rsidP="00C92634">
      <w:pPr>
        <w:rPr>
          <w:rFonts w:ascii="Arial" w:hAnsi="Arial" w:cs="Arial"/>
          <w:b/>
          <w:bCs/>
          <w:iCs/>
          <w:sz w:val="18"/>
          <w:szCs w:val="18"/>
        </w:rPr>
      </w:pPr>
      <w:r w:rsidRPr="00C92634">
        <w:rPr>
          <w:rFonts w:ascii="Arial" w:hAnsi="Arial" w:cs="Arial"/>
          <w:b/>
          <w:bCs/>
          <w:iCs/>
          <w:sz w:val="18"/>
          <w:szCs w:val="18"/>
        </w:rPr>
        <w:t>Při zasažení očí</w:t>
      </w:r>
    </w:p>
    <w:p w:rsidR="00C92634" w:rsidRPr="00C92634" w:rsidRDefault="00C92634" w:rsidP="00C92634">
      <w:pPr>
        <w:rPr>
          <w:rFonts w:ascii="Arial" w:hAnsi="Arial" w:cs="Arial"/>
          <w:bCs/>
          <w:iCs/>
          <w:sz w:val="18"/>
          <w:szCs w:val="18"/>
        </w:rPr>
      </w:pPr>
      <w:r w:rsidRPr="00C92634">
        <w:rPr>
          <w:rFonts w:ascii="Arial" w:hAnsi="Arial" w:cs="Arial"/>
          <w:bCs/>
          <w:iCs/>
          <w:sz w:val="18"/>
          <w:szCs w:val="18"/>
        </w:rPr>
        <w:t>Vymývat proudem vlažné vody. Po vypláchnutí je možno použít vhodnou oční vodu. Omýt i okolí očí vodou. V případě poranění oka vyhledat lékařskou pomoc.</w:t>
      </w:r>
    </w:p>
    <w:p w:rsidR="00C92634" w:rsidRPr="00C92634" w:rsidRDefault="00C92634" w:rsidP="00C92634">
      <w:pPr>
        <w:rPr>
          <w:rFonts w:ascii="Arial" w:hAnsi="Arial" w:cs="Arial"/>
          <w:b/>
          <w:bCs/>
          <w:iCs/>
          <w:sz w:val="18"/>
          <w:szCs w:val="18"/>
        </w:rPr>
      </w:pPr>
      <w:r w:rsidRPr="00C92634">
        <w:rPr>
          <w:rFonts w:ascii="Arial" w:hAnsi="Arial" w:cs="Arial"/>
          <w:b/>
          <w:bCs/>
          <w:iCs/>
          <w:sz w:val="18"/>
          <w:szCs w:val="18"/>
        </w:rPr>
        <w:t>Při požití</w:t>
      </w:r>
    </w:p>
    <w:p w:rsidR="00200BD0" w:rsidRDefault="00C92634" w:rsidP="00C92634">
      <w:pPr>
        <w:rPr>
          <w:rFonts w:ascii="Arial" w:hAnsi="Arial" w:cs="Arial"/>
          <w:bCs/>
          <w:iCs/>
          <w:sz w:val="18"/>
          <w:szCs w:val="18"/>
        </w:rPr>
      </w:pPr>
      <w:r w:rsidRPr="00C92634">
        <w:rPr>
          <w:rFonts w:ascii="Arial" w:hAnsi="Arial" w:cs="Arial"/>
          <w:bCs/>
          <w:iCs/>
          <w:sz w:val="18"/>
          <w:szCs w:val="18"/>
        </w:rPr>
        <w:t>Nikdy nevyvolávat zvracení u osoby v bezvědomí! Osobě v bezvědomí nepodávat žádné nápoje! Ústa vypláchnout pečlivě vodou, vypít několik sklenic vody</w:t>
      </w:r>
    </w:p>
    <w:p w:rsidR="00200BD0" w:rsidRPr="00200BD0" w:rsidRDefault="00200BD0" w:rsidP="00200BD0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Default="00447D1F" w:rsidP="008E3263">
      <w:pPr>
        <w:pStyle w:val="Zkladntext"/>
        <w:rPr>
          <w:sz w:val="18"/>
          <w:szCs w:val="18"/>
        </w:rPr>
      </w:pPr>
    </w:p>
    <w:p w:rsidR="00447D1F" w:rsidRPr="005A0E5A" w:rsidRDefault="00447D1F" w:rsidP="008E3263">
      <w:pPr>
        <w:pStyle w:val="Zkladntext"/>
        <w:rPr>
          <w:sz w:val="18"/>
          <w:szCs w:val="18"/>
        </w:rPr>
      </w:pP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447D1F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2B" w:rsidRDefault="0046452B" w:rsidP="00B44734">
      <w:r>
        <w:separator/>
      </w:r>
    </w:p>
  </w:endnote>
  <w:endnote w:type="continuationSeparator" w:id="0">
    <w:p w:rsidR="0046452B" w:rsidRDefault="0046452B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2B" w:rsidRDefault="0046452B" w:rsidP="00B44734">
      <w:r>
        <w:separator/>
      </w:r>
    </w:p>
  </w:footnote>
  <w:footnote w:type="continuationSeparator" w:id="0">
    <w:p w:rsidR="0046452B" w:rsidRDefault="0046452B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578AA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0BD0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0178E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47D1F"/>
    <w:rsid w:val="0046452B"/>
    <w:rsid w:val="004712BA"/>
    <w:rsid w:val="00477AE8"/>
    <w:rsid w:val="00480548"/>
    <w:rsid w:val="00495A3B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B01EF"/>
    <w:rsid w:val="005C2D1C"/>
    <w:rsid w:val="00625B15"/>
    <w:rsid w:val="00631069"/>
    <w:rsid w:val="00634991"/>
    <w:rsid w:val="00634D85"/>
    <w:rsid w:val="00672E6F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3BDF"/>
    <w:rsid w:val="008E3263"/>
    <w:rsid w:val="00907822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038F"/>
    <w:rsid w:val="00AC5ED7"/>
    <w:rsid w:val="00B3428C"/>
    <w:rsid w:val="00B40F1A"/>
    <w:rsid w:val="00B44734"/>
    <w:rsid w:val="00B55464"/>
    <w:rsid w:val="00B810B9"/>
    <w:rsid w:val="00C32B89"/>
    <w:rsid w:val="00C722DD"/>
    <w:rsid w:val="00C727D0"/>
    <w:rsid w:val="00C729CD"/>
    <w:rsid w:val="00C92634"/>
    <w:rsid w:val="00CB0F20"/>
    <w:rsid w:val="00CC6A13"/>
    <w:rsid w:val="00D125FA"/>
    <w:rsid w:val="00D5761F"/>
    <w:rsid w:val="00D62DE8"/>
    <w:rsid w:val="00D9779F"/>
    <w:rsid w:val="00DC3BFE"/>
    <w:rsid w:val="00DC4AD0"/>
    <w:rsid w:val="00E254C9"/>
    <w:rsid w:val="00E61DB5"/>
    <w:rsid w:val="00EF6B7A"/>
    <w:rsid w:val="00EF78E8"/>
    <w:rsid w:val="00F22684"/>
    <w:rsid w:val="00F378AB"/>
    <w:rsid w:val="00F53687"/>
    <w:rsid w:val="00FD2770"/>
    <w:rsid w:val="00FD60FB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PC11</cp:lastModifiedBy>
  <cp:revision>6</cp:revision>
  <dcterms:created xsi:type="dcterms:W3CDTF">2016-10-31T11:09:00Z</dcterms:created>
  <dcterms:modified xsi:type="dcterms:W3CDTF">2017-02-08T13:28:00Z</dcterms:modified>
</cp:coreProperties>
</file>